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4FF6" w14:textId="77777777" w:rsidR="001D3494" w:rsidRDefault="00F9141B" w:rsidP="00C55C95">
      <w:pPr>
        <w:pStyle w:val="Heading1"/>
        <w:jc w:val="center"/>
      </w:pPr>
      <w:r>
        <w:t>Grille d’autoévaluation</w:t>
      </w:r>
    </w:p>
    <w:tbl>
      <w:tblPr>
        <w:tblStyle w:val="af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0"/>
      </w:tblGrid>
      <w:tr w:rsidR="001D3494" w14:paraId="66FC4FF8" w14:textId="77777777">
        <w:tc>
          <w:tcPr>
            <w:tcW w:w="14390" w:type="dxa"/>
          </w:tcPr>
          <w:p w14:paraId="66FC4FF7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 de l’élève :</w:t>
            </w:r>
          </w:p>
        </w:tc>
      </w:tr>
      <w:tr w:rsidR="001D3494" w14:paraId="66FC4FFA" w14:textId="77777777">
        <w:tc>
          <w:tcPr>
            <w:tcW w:w="14390" w:type="dxa"/>
          </w:tcPr>
          <w:p w14:paraId="66FC4FF9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Date: </w:t>
            </w:r>
          </w:p>
        </w:tc>
      </w:tr>
      <w:tr w:rsidR="001D3494" w14:paraId="66FC4FFC" w14:textId="77777777">
        <w:tc>
          <w:tcPr>
            <w:tcW w:w="14390" w:type="dxa"/>
          </w:tcPr>
          <w:p w14:paraId="66FC4FFB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Attente d’apprentissage : </w:t>
            </w:r>
          </w:p>
        </w:tc>
      </w:tr>
    </w:tbl>
    <w:p w14:paraId="66FC4FFD" w14:textId="77777777" w:rsidR="001D3494" w:rsidRDefault="001D3494">
      <w:pPr>
        <w:jc w:val="center"/>
        <w:rPr>
          <w:b/>
          <w:color w:val="000000"/>
          <w:sz w:val="24"/>
          <w:szCs w:val="24"/>
        </w:rPr>
      </w:pPr>
    </w:p>
    <w:tbl>
      <w:tblPr>
        <w:tblStyle w:val="af9"/>
        <w:tblW w:w="14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6675"/>
        <w:gridCol w:w="1680"/>
        <w:gridCol w:w="1755"/>
      </w:tblGrid>
      <w:tr w:rsidR="001D3494" w14:paraId="66FC5006" w14:textId="77777777">
        <w:trPr>
          <w:trHeight w:val="762"/>
        </w:trPr>
        <w:tc>
          <w:tcPr>
            <w:tcW w:w="4245" w:type="dxa"/>
            <w:shd w:val="clear" w:color="auto" w:fill="B7B7B7"/>
          </w:tcPr>
          <w:p w14:paraId="66FC4FFE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6FC4FFF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Critères d’évaluation</w:t>
            </w:r>
          </w:p>
        </w:tc>
        <w:tc>
          <w:tcPr>
            <w:tcW w:w="6675" w:type="dxa"/>
            <w:shd w:val="clear" w:color="auto" w:fill="B7B7B7"/>
          </w:tcPr>
          <w:p w14:paraId="66FC5000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6FC5001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Détails</w:t>
            </w:r>
          </w:p>
        </w:tc>
        <w:tc>
          <w:tcPr>
            <w:tcW w:w="1680" w:type="dxa"/>
            <w:shd w:val="clear" w:color="auto" w:fill="B7B7B7"/>
            <w:vAlign w:val="center"/>
          </w:tcPr>
          <w:p w14:paraId="66FC5002" w14:textId="77777777" w:rsidR="001D3494" w:rsidRDefault="001D3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6FC5003" w14:textId="77777777" w:rsidR="001D3494" w:rsidRDefault="00F91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1755" w:type="dxa"/>
            <w:shd w:val="clear" w:color="auto" w:fill="B7B7B7"/>
          </w:tcPr>
          <w:p w14:paraId="66FC5004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6FC5005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</w:t>
            </w:r>
          </w:p>
        </w:tc>
      </w:tr>
      <w:tr w:rsidR="001D3494" w14:paraId="66FC500B" w14:textId="77777777">
        <w:trPr>
          <w:trHeight w:val="1021"/>
        </w:trPr>
        <w:tc>
          <w:tcPr>
            <w:tcW w:w="4245" w:type="dxa"/>
            <w:vAlign w:val="center"/>
          </w:tcPr>
          <w:p w14:paraId="66FC5007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75" w:type="dxa"/>
          </w:tcPr>
          <w:p w14:paraId="66FC5008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6FC5009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6FC500A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D3494" w14:paraId="66FC5010" w14:textId="77777777">
        <w:trPr>
          <w:trHeight w:val="1021"/>
        </w:trPr>
        <w:tc>
          <w:tcPr>
            <w:tcW w:w="4245" w:type="dxa"/>
          </w:tcPr>
          <w:p w14:paraId="66FC500C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75" w:type="dxa"/>
          </w:tcPr>
          <w:p w14:paraId="66FC500D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6FC500E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6FC500F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D3494" w14:paraId="66FC5015" w14:textId="77777777">
        <w:trPr>
          <w:trHeight w:val="1021"/>
        </w:trPr>
        <w:tc>
          <w:tcPr>
            <w:tcW w:w="4245" w:type="dxa"/>
          </w:tcPr>
          <w:p w14:paraId="66FC5011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75" w:type="dxa"/>
          </w:tcPr>
          <w:p w14:paraId="66FC5012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6FC5013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6FC5014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6FC5016" w14:textId="77777777" w:rsidR="001D3494" w:rsidRDefault="001D34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tbl>
      <w:tblPr>
        <w:tblStyle w:val="af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10143"/>
      </w:tblGrid>
      <w:tr w:rsidR="001D3494" w14:paraId="66FC5019" w14:textId="77777777">
        <w:trPr>
          <w:trHeight w:val="960"/>
        </w:trPr>
        <w:tc>
          <w:tcPr>
            <w:tcW w:w="4247" w:type="dxa"/>
          </w:tcPr>
          <w:p w14:paraId="66FC5017" w14:textId="77777777" w:rsidR="001D3494" w:rsidRDefault="00F914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Point fort: </w:t>
            </w:r>
          </w:p>
        </w:tc>
        <w:tc>
          <w:tcPr>
            <w:tcW w:w="10143" w:type="dxa"/>
          </w:tcPr>
          <w:p w14:paraId="66FC5018" w14:textId="77777777" w:rsidR="001D3494" w:rsidRDefault="001D34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D3494" w14:paraId="66FC501D" w14:textId="77777777">
        <w:trPr>
          <w:trHeight w:val="795"/>
        </w:trPr>
        <w:tc>
          <w:tcPr>
            <w:tcW w:w="4247" w:type="dxa"/>
          </w:tcPr>
          <w:p w14:paraId="66FC501A" w14:textId="77777777" w:rsidR="001D3494" w:rsidRDefault="00F914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Point à améliorer : </w:t>
            </w:r>
          </w:p>
          <w:p w14:paraId="66FC501B" w14:textId="77777777" w:rsidR="001D3494" w:rsidRDefault="001D34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0143" w:type="dxa"/>
          </w:tcPr>
          <w:p w14:paraId="66FC501C" w14:textId="77777777" w:rsidR="001D3494" w:rsidRDefault="001D34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6FC501E" w14:textId="77777777" w:rsidR="001D3494" w:rsidRDefault="001D34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D3494">
      <w:pgSz w:w="15840" w:h="12240" w:orient="landscape"/>
      <w:pgMar w:top="709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50F5D"/>
    <w:multiLevelType w:val="multilevel"/>
    <w:tmpl w:val="14E62B3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62FE6"/>
    <w:multiLevelType w:val="multilevel"/>
    <w:tmpl w:val="9BD0202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8994371">
    <w:abstractNumId w:val="1"/>
  </w:num>
  <w:num w:numId="2" w16cid:durableId="199459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94"/>
    <w:rsid w:val="001D3494"/>
    <w:rsid w:val="00C55C95"/>
    <w:rsid w:val="00E02A94"/>
    <w:rsid w:val="00F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4EC9"/>
  <w15:docId w15:val="{E3115F0A-69E4-44F0-B553-4D39D941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0"/>
    <w:uiPriority w:val="39"/>
    <w:rsid w:val="006E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0E1F23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DA2A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83"/>
  </w:style>
  <w:style w:type="paragraph" w:styleId="Footer">
    <w:name w:val="footer"/>
    <w:basedOn w:val="Normal0"/>
    <w:link w:val="FooterChar"/>
    <w:uiPriority w:val="99"/>
    <w:unhideWhenUsed/>
    <w:rsid w:val="00DA2A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83"/>
  </w:style>
  <w:style w:type="paragraph" w:styleId="Revision">
    <w:name w:val="Revision"/>
    <w:hidden/>
    <w:uiPriority w:val="99"/>
    <w:semiHidden/>
    <w:rsid w:val="00925EB7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4F6D06"/>
    <w:rPr>
      <w:sz w:val="16"/>
      <w:szCs w:val="16"/>
    </w:rPr>
  </w:style>
  <w:style w:type="paragraph" w:styleId="CommentText">
    <w:name w:val="annotation text"/>
    <w:basedOn w:val="Normal0"/>
    <w:link w:val="CommentTextChar"/>
    <w:unhideWhenUsed/>
    <w:rsid w:val="004F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0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136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qFormat/>
    <w:rsid w:val="005B240B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7JsPhaMYFXFkNy6zqAMtNLCow==">AMUW2mUAGwehWlSXcYdYibmsxZutCuK1DinSm8eCpBA6U4b8X6q2HwaNxkaY69s6s5IqHasnG7817Reakjs1yFX41vmVLdbvWbtRGL7rbDvmtXT9sAP9s5WcjNtENFPoMYXxtq8HJPHq</go:docsCustomData>
</go:gDocsCustomXmlDataStorage>
</file>

<file path=customXml/itemProps1.xml><?xml version="1.0" encoding="utf-8"?>
<ds:datastoreItem xmlns:ds="http://schemas.openxmlformats.org/officeDocument/2006/customXml" ds:itemID="{A54F8EEB-45A0-4039-A93E-6E3721FB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a444-bbe9-4786-a153-6ccec19e74c7"/>
    <ds:schemaRef ds:uri="4d973fe5-5de8-41d4-9793-8e45b56aa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1EC9E-ABB3-43B2-BBBA-40633DC415D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ECBBAE62-5A6B-4978-A033-A8D16210E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Bellemare Consultant</dc:creator>
  <cp:lastModifiedBy>Benoit Champagne</cp:lastModifiedBy>
  <cp:revision>2</cp:revision>
  <dcterms:created xsi:type="dcterms:W3CDTF">2022-04-12T12:08:00Z</dcterms:created>
  <dcterms:modified xsi:type="dcterms:W3CDTF">2022-04-12T12:08:00Z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